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957A" w14:textId="49123B4B" w:rsidR="000A360C" w:rsidRPr="00A058FE" w:rsidRDefault="00A058FE">
      <w:pPr>
        <w:rPr>
          <w:b/>
          <w:bCs/>
          <w:sz w:val="26"/>
          <w:szCs w:val="26"/>
        </w:rPr>
      </w:pPr>
      <w:r w:rsidRPr="00A058FE">
        <w:rPr>
          <w:b/>
          <w:bCs/>
          <w:sz w:val="26"/>
          <w:szCs w:val="26"/>
        </w:rPr>
        <w:t xml:space="preserve">B5-B20 </w:t>
      </w:r>
      <w:r>
        <w:rPr>
          <w:b/>
          <w:bCs/>
          <w:sz w:val="26"/>
          <w:szCs w:val="26"/>
        </w:rPr>
        <w:t>Balancing Machines</w:t>
      </w:r>
    </w:p>
    <w:p w14:paraId="0ABA84A8" w14:textId="77777777" w:rsidR="00A058FE" w:rsidRDefault="00A058FE" w:rsidP="00A058FE">
      <w:pPr>
        <w:pStyle w:val="Default"/>
      </w:pPr>
    </w:p>
    <w:p w14:paraId="7D6D198C" w14:textId="5B798D5A" w:rsidR="00A058FE" w:rsidRDefault="00A058FE" w:rsidP="00A058FE">
      <w:pPr>
        <w:rPr>
          <w:rStyle w:val="A2"/>
          <w:sz w:val="22"/>
          <w:szCs w:val="22"/>
        </w:rPr>
      </w:pPr>
      <w:r w:rsidRPr="00A058FE">
        <w:rPr>
          <w:rStyle w:val="A2"/>
          <w:sz w:val="22"/>
          <w:szCs w:val="22"/>
        </w:rPr>
        <w:t>Dynamic, horizontal axis, soft-bearing, precision balancing machines that can be used with any IRD</w:t>
      </w:r>
      <w:r w:rsidRPr="00A058FE">
        <w:rPr>
          <w:rFonts w:cs="Roboto"/>
          <w:color w:val="3B3A3B"/>
          <w:position w:val="6"/>
          <w:sz w:val="14"/>
          <w:szCs w:val="14"/>
          <w:vertAlign w:val="superscript"/>
        </w:rPr>
        <w:t xml:space="preserve">® </w:t>
      </w:r>
      <w:r w:rsidRPr="00A058FE">
        <w:rPr>
          <w:rStyle w:val="A2"/>
          <w:sz w:val="22"/>
          <w:szCs w:val="22"/>
        </w:rPr>
        <w:t>Balancing instrument. These machines are suited for balancing a wide variety of small to medium weight equipment such as motor armatures, fans, impellers, and turbines. Constructed from heavy gauge steel weldments, the B5-B20 series can be mounted to existing shop floors without the need for a special foundation. Optional instrument packages, V-Block supports, drive power systems, and negative load hold downs are available</w:t>
      </w:r>
      <w:r>
        <w:rPr>
          <w:rStyle w:val="A2"/>
          <w:sz w:val="22"/>
          <w:szCs w:val="22"/>
        </w:rPr>
        <w:t>.</w:t>
      </w:r>
    </w:p>
    <w:p w14:paraId="70BC9F0B" w14:textId="0CF42841" w:rsidR="00A058FE" w:rsidRDefault="00A058FE" w:rsidP="00A058FE">
      <w:pPr>
        <w:rPr>
          <w:rStyle w:val="A2"/>
          <w:sz w:val="22"/>
          <w:szCs w:val="22"/>
        </w:rPr>
      </w:pPr>
      <w:r w:rsidRPr="00A058FE">
        <w:rPr>
          <w:rStyle w:val="A2"/>
          <w:noProof/>
          <w:sz w:val="22"/>
          <w:szCs w:val="22"/>
        </w:rPr>
        <w:drawing>
          <wp:inline distT="0" distB="0" distL="0" distR="0" wp14:anchorId="11B83ABA" wp14:editId="4C105E75">
            <wp:extent cx="5943600" cy="1893570"/>
            <wp:effectExtent l="0" t="0" r="0" b="0"/>
            <wp:docPr id="12131288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5318B" w14:textId="2B049442" w:rsidR="00A058FE" w:rsidRPr="00A058FE" w:rsidRDefault="00A058FE" w:rsidP="00A058FE">
      <w:pPr>
        <w:rPr>
          <w:sz w:val="26"/>
          <w:szCs w:val="26"/>
        </w:rPr>
      </w:pPr>
    </w:p>
    <w:sectPr w:rsidR="00A058FE" w:rsidRPr="00A05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FE"/>
    <w:rsid w:val="000A360C"/>
    <w:rsid w:val="002A133E"/>
    <w:rsid w:val="00A058FE"/>
    <w:rsid w:val="00E4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49526"/>
  <w15:chartTrackingRefBased/>
  <w15:docId w15:val="{7C0137B3-7F04-4F30-B7CF-F7D08FFC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58F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character" w:customStyle="1" w:styleId="A2">
    <w:name w:val="A2"/>
    <w:uiPriority w:val="99"/>
    <w:rsid w:val="00A058FE"/>
    <w:rPr>
      <w:rFonts w:cs="Roboto"/>
      <w:color w:val="3B3A3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Karam</dc:creator>
  <cp:keywords/>
  <dc:description/>
  <cp:lastModifiedBy>Amir Karam</cp:lastModifiedBy>
  <cp:revision>1</cp:revision>
  <dcterms:created xsi:type="dcterms:W3CDTF">2024-03-10T15:01:00Z</dcterms:created>
  <dcterms:modified xsi:type="dcterms:W3CDTF">2024-03-10T15:03:00Z</dcterms:modified>
</cp:coreProperties>
</file>